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3B7F" w14:textId="77777777" w:rsidR="00B77995" w:rsidRPr="00B77995" w:rsidRDefault="00B77995" w:rsidP="00B77995">
      <w:pPr>
        <w:jc w:val="both"/>
        <w:rPr>
          <w:lang w:val="ru-RU"/>
        </w:rPr>
      </w:pPr>
      <w:r w:rsidRPr="00B77995">
        <w:rPr>
          <w:lang w:val="ru-RU"/>
        </w:rPr>
        <w:t xml:space="preserve">Згідно з ухваленим законом, дію документа, яка завершувалася 4 березня, продовжено до </w:t>
      </w:r>
      <w:r>
        <w:rPr>
          <w:lang w:val="ru-RU"/>
        </w:rPr>
        <w:br/>
      </w:r>
      <w:r w:rsidRPr="00B77995">
        <w:rPr>
          <w:lang w:val="ru-RU"/>
        </w:rPr>
        <w:t xml:space="preserve">30 червня </w:t>
      </w:r>
      <w:r>
        <w:rPr>
          <w:lang w:val="ru-RU"/>
        </w:rPr>
        <w:t>2024</w:t>
      </w:r>
      <w:bookmarkStart w:id="0" w:name="_GoBack"/>
      <w:bookmarkEnd w:id="0"/>
      <w:r w:rsidRPr="00B77995">
        <w:rPr>
          <w:lang w:val="ru-RU"/>
        </w:rPr>
        <w:t xml:space="preserve"> року.</w:t>
      </w:r>
    </w:p>
    <w:p w14:paraId="7CCA4A87" w14:textId="77777777" w:rsidR="00B77995" w:rsidRPr="00B77995" w:rsidRDefault="00B77995" w:rsidP="00B77995">
      <w:pPr>
        <w:jc w:val="both"/>
        <w:rPr>
          <w:lang w:val="ru-RU"/>
        </w:rPr>
      </w:pPr>
      <w:r w:rsidRPr="00B77995">
        <w:rPr>
          <w:lang w:val="ru-RU"/>
        </w:rPr>
        <w:t>Наступним кроком в уряді Польщі, як планується, буде початок роботи над “суттєвими змінами та продовженням терміну дії закону” після 30 червня, відповідно до рішення Ради ЄС щодо продовження тимчасового захисту для переміщених осіб з України до 4 березня 2025 року.</w:t>
      </w:r>
    </w:p>
    <w:p w14:paraId="779A239C" w14:textId="77777777" w:rsidR="00B77995" w:rsidRPr="00B77995" w:rsidRDefault="00B77995" w:rsidP="00B77995">
      <w:pPr>
        <w:jc w:val="both"/>
        <w:rPr>
          <w:lang w:val="ru-RU"/>
        </w:rPr>
      </w:pPr>
      <w:r w:rsidRPr="00B77995">
        <w:rPr>
          <w:lang w:val="ru-RU"/>
        </w:rPr>
        <w:t>Змінами до цього закону передбачається продовження терміну легальності перебування воєнних біженців у Польщі до 30 червня; допустимості подальшого використання до цього часу будівель, де тимчасово групами проживають воєнні біженці з України; легальності до цього часу дозвільних документів українців на перебування в РП. Крім того, змінами до закону передбачено продовження до 30 червня цього року можливості виконання праці лікарями, стоматологами, медсестрами та акушерками з України.</w:t>
      </w:r>
    </w:p>
    <w:p w14:paraId="6F552090" w14:textId="77777777" w:rsidR="00B77995" w:rsidRPr="00B77995" w:rsidRDefault="00B77995">
      <w:pPr>
        <w:rPr>
          <w:lang w:val="ru-RU"/>
        </w:rPr>
      </w:pPr>
    </w:p>
    <w:sectPr w:rsidR="00B77995" w:rsidRPr="00B7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95"/>
    <w:rsid w:val="00B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36EC"/>
  <w15:chartTrackingRefBased/>
  <w15:docId w15:val="{D4ADD5F4-890B-4594-B2FC-893AF308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9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5" ma:contentTypeDescription="Utwórz nowy dokument." ma:contentTypeScope="" ma:versionID="6124c6d43053fa5e15ea076490acd712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ed84d7e0d91329b7db34347c5a1d686b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Props1.xml><?xml version="1.0" encoding="utf-8"?>
<ds:datastoreItem xmlns:ds="http://schemas.openxmlformats.org/officeDocument/2006/customXml" ds:itemID="{562FB941-A70E-4A33-9845-2896F85FD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91241-7F32-41CC-B4BF-EE6D764B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14819-3DBA-4E79-94BD-1E1DE7C668F2}">
  <ds:schemaRefs>
    <ds:schemaRef ds:uri="http://purl.org/dc/elements/1.1/"/>
    <ds:schemaRef ds:uri="e522bde4-0f95-4e92-8702-d19c17aaa60f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7f2ae9f-55f9-4451-b672-4c89df839b5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Grodecka Walentyna</dc:creator>
  <cp:keywords/>
  <dc:description/>
  <cp:lastModifiedBy>Grodecka Walentyna</cp:lastModifiedBy>
  <cp:revision>1</cp:revision>
  <dcterms:created xsi:type="dcterms:W3CDTF">2024-02-21T07:34:00Z</dcterms:created>
  <dcterms:modified xsi:type="dcterms:W3CDTF">2024-02-21T07:35:00Z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